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87" w:rsidRPr="008603CF" w:rsidRDefault="008603CF" w:rsidP="008603CF">
      <w:pPr>
        <w:jc w:val="center"/>
        <w:rPr>
          <w:rFonts w:cstheme="minorHAnsi"/>
          <w:b/>
          <w:sz w:val="24"/>
          <w:szCs w:val="24"/>
          <w:shd w:val="clear" w:color="auto" w:fill="FFFFFF"/>
        </w:rPr>
      </w:pPr>
      <w:r w:rsidRPr="008603CF">
        <w:rPr>
          <w:rFonts w:cstheme="minorHAnsi"/>
          <w:b/>
          <w:sz w:val="24"/>
          <w:szCs w:val="24"/>
          <w:shd w:val="clear" w:color="auto" w:fill="FFFFFF"/>
        </w:rPr>
        <w:t>Sposób na piękne rośliny jesienią i zimą – znasz go?</w:t>
      </w:r>
    </w:p>
    <w:p w:rsidR="00155E52" w:rsidRPr="00DF70D8" w:rsidRDefault="00522A87" w:rsidP="00522A87">
      <w:pPr>
        <w:jc w:val="both"/>
        <w:rPr>
          <w:rFonts w:cstheme="minorHAnsi"/>
          <w:b/>
          <w:bCs/>
          <w:shd w:val="clear" w:color="auto" w:fill="FFFFFF"/>
        </w:rPr>
      </w:pPr>
      <w:r w:rsidRPr="00522A87">
        <w:rPr>
          <w:rFonts w:cstheme="minorHAnsi"/>
          <w:b/>
          <w:bCs/>
          <w:shd w:val="clear" w:color="auto" w:fill="FFFFFF"/>
        </w:rPr>
        <w:t xml:space="preserve">Rośliny wymagają </w:t>
      </w:r>
      <w:r>
        <w:rPr>
          <w:rFonts w:cstheme="minorHAnsi"/>
          <w:b/>
          <w:bCs/>
          <w:shd w:val="clear" w:color="auto" w:fill="FFFFFF"/>
        </w:rPr>
        <w:t xml:space="preserve">odpowiedniego oświetlenia o każdej porze roku. O ile </w:t>
      </w:r>
      <w:r w:rsidR="00155E52">
        <w:rPr>
          <w:rFonts w:cstheme="minorHAnsi"/>
          <w:b/>
          <w:bCs/>
          <w:shd w:val="clear" w:color="auto" w:fill="FFFFFF"/>
        </w:rPr>
        <w:t>wiosną czy latem wystarczają im promienie słoneczne, które wpadają do pomieszczenia, tak jesienią czy zimą należy zapewn</w:t>
      </w:r>
      <w:r w:rsidR="008F43AF">
        <w:rPr>
          <w:rFonts w:cstheme="minorHAnsi"/>
          <w:b/>
          <w:bCs/>
          <w:shd w:val="clear" w:color="auto" w:fill="FFFFFF"/>
        </w:rPr>
        <w:t xml:space="preserve">ić im dodatkowe źródło światła, dzięki któremu będą mogły się prawidłowo rozwijać, </w:t>
      </w:r>
      <w:r w:rsidR="008F43AF" w:rsidRPr="00DF70D8">
        <w:rPr>
          <w:rFonts w:cstheme="minorHAnsi"/>
          <w:b/>
          <w:bCs/>
          <w:shd w:val="clear" w:color="auto" w:fill="FFFFFF"/>
        </w:rPr>
        <w:t>ciesząc oczy właścicieli swoim pięknym wyglądem.</w:t>
      </w:r>
    </w:p>
    <w:p w:rsidR="008F43AF" w:rsidRPr="00DF70D8" w:rsidRDefault="00155E52" w:rsidP="00522A87">
      <w:pPr>
        <w:jc w:val="both"/>
        <w:rPr>
          <w:rFonts w:cstheme="minorHAnsi"/>
          <w:shd w:val="clear" w:color="auto" w:fill="FFFFFF"/>
        </w:rPr>
      </w:pPr>
      <w:r w:rsidRPr="00DF70D8">
        <w:rPr>
          <w:rFonts w:cstheme="minorHAnsi"/>
          <w:bCs/>
          <w:shd w:val="clear" w:color="auto" w:fill="FFFFFF"/>
        </w:rPr>
        <w:t xml:space="preserve">Światło </w:t>
      </w:r>
      <w:r w:rsidR="00522A87" w:rsidRPr="00DF70D8">
        <w:rPr>
          <w:rFonts w:cstheme="minorHAnsi"/>
          <w:shd w:val="clear" w:color="auto" w:fill="FFFFFF"/>
        </w:rPr>
        <w:t xml:space="preserve">daje roślinom energię niezbędną do ich wzrostu, </w:t>
      </w:r>
      <w:r w:rsidRPr="00DF70D8">
        <w:rPr>
          <w:rFonts w:cstheme="minorHAnsi"/>
          <w:shd w:val="clear" w:color="auto" w:fill="FFFFFF"/>
        </w:rPr>
        <w:t xml:space="preserve">a także sprawia, że rozwijają się one </w:t>
      </w:r>
      <w:r w:rsidR="00522A87" w:rsidRPr="00DF70D8">
        <w:rPr>
          <w:rFonts w:cstheme="minorHAnsi"/>
          <w:shd w:val="clear" w:color="auto" w:fill="FFFFFF"/>
        </w:rPr>
        <w:t>prawidłowo od momentu kiełkowan</w:t>
      </w:r>
      <w:r w:rsidR="008F43AF" w:rsidRPr="00DF70D8">
        <w:rPr>
          <w:rFonts w:cstheme="minorHAnsi"/>
          <w:shd w:val="clear" w:color="auto" w:fill="FFFFFF"/>
        </w:rPr>
        <w:t xml:space="preserve">ia, aż po okres ich kwitnienia. W miesiącach, w których zmrok zapada szybciej, domowe uprawy wymagają jednak </w:t>
      </w:r>
      <w:r w:rsidR="00B25C2C" w:rsidRPr="00DF70D8">
        <w:rPr>
          <w:rFonts w:cstheme="minorHAnsi"/>
          <w:shd w:val="clear" w:color="auto" w:fill="FFFFFF"/>
        </w:rPr>
        <w:t>jego dodatkowego źródła</w:t>
      </w:r>
      <w:r w:rsidR="008F43AF" w:rsidRPr="00DF70D8">
        <w:rPr>
          <w:rFonts w:cstheme="minorHAnsi"/>
          <w:shd w:val="clear" w:color="auto" w:fill="FFFFFF"/>
        </w:rPr>
        <w:t>. Do tego celu można wykorzystać specjalne lampy</w:t>
      </w:r>
      <w:r w:rsidR="00F43659" w:rsidRPr="00DF70D8">
        <w:rPr>
          <w:rFonts w:cstheme="minorHAnsi"/>
          <w:shd w:val="clear" w:color="auto" w:fill="FFFFFF"/>
        </w:rPr>
        <w:t xml:space="preserve"> przeznaczone do do</w:t>
      </w:r>
      <w:r w:rsidR="008F43AF" w:rsidRPr="00DF70D8">
        <w:rPr>
          <w:rFonts w:cstheme="minorHAnsi"/>
          <w:shd w:val="clear" w:color="auto" w:fill="FFFFFF"/>
        </w:rPr>
        <w:t>świetlania roślin</w:t>
      </w:r>
      <w:r w:rsidR="000C66C9" w:rsidRPr="00DF70D8">
        <w:rPr>
          <w:rFonts w:cstheme="minorHAnsi"/>
          <w:shd w:val="clear" w:color="auto" w:fill="FFFFFF"/>
        </w:rPr>
        <w:t>.</w:t>
      </w:r>
    </w:p>
    <w:p w:rsidR="00B30FE7" w:rsidRPr="00CD5AC2" w:rsidRDefault="00CD5AC2" w:rsidP="000C66C9">
      <w:pPr>
        <w:spacing w:after="0"/>
        <w:jc w:val="both"/>
        <w:rPr>
          <w:rFonts w:cstheme="minorHAnsi"/>
          <w:b/>
          <w:shd w:val="clear" w:color="auto" w:fill="FFFFFF"/>
        </w:rPr>
      </w:pPr>
      <w:r w:rsidRPr="00CD5AC2">
        <w:rPr>
          <w:rFonts w:cstheme="minorHAnsi"/>
          <w:b/>
          <w:shd w:val="clear" w:color="auto" w:fill="FFFFFF"/>
        </w:rPr>
        <w:t xml:space="preserve">I </w:t>
      </w:r>
      <w:r w:rsidR="003728F8">
        <w:rPr>
          <w:rFonts w:cstheme="minorHAnsi"/>
          <w:b/>
          <w:shd w:val="clear" w:color="auto" w:fill="FFFFFF"/>
        </w:rPr>
        <w:t>wszystko jasne!</w:t>
      </w:r>
    </w:p>
    <w:p w:rsidR="001F5FC5" w:rsidRDefault="000C66C9" w:rsidP="001F5FC5">
      <w:pPr>
        <w:jc w:val="both"/>
        <w:rPr>
          <w:rFonts w:cstheme="minorHAnsi"/>
        </w:rPr>
      </w:pPr>
      <w:r w:rsidRPr="00DF70D8">
        <w:rPr>
          <w:rFonts w:cstheme="minorHAnsi"/>
          <w:shd w:val="clear" w:color="auto" w:fill="FFFFFF"/>
        </w:rPr>
        <w:t xml:space="preserve">Niegdyś lampy do </w:t>
      </w:r>
      <w:r w:rsidR="00F43659" w:rsidRPr="00DF70D8">
        <w:rPr>
          <w:rFonts w:cstheme="minorHAnsi"/>
          <w:shd w:val="clear" w:color="auto" w:fill="FFFFFF"/>
        </w:rPr>
        <w:t>do</w:t>
      </w:r>
      <w:r w:rsidRPr="00DF70D8">
        <w:rPr>
          <w:rFonts w:cstheme="minorHAnsi"/>
          <w:shd w:val="clear" w:color="auto" w:fill="FFFFFF"/>
        </w:rPr>
        <w:t xml:space="preserve">świetlania roślin wykorzystywane były wyłącznie w profesjonalnych szklarniach. Dziś natomiast cieszą się </w:t>
      </w:r>
      <w:r w:rsidR="00B25C2C" w:rsidRPr="00DF70D8">
        <w:rPr>
          <w:rFonts w:cstheme="minorHAnsi"/>
          <w:shd w:val="clear" w:color="auto" w:fill="FFFFFF"/>
        </w:rPr>
        <w:t xml:space="preserve">one </w:t>
      </w:r>
      <w:r w:rsidRPr="00DF70D8">
        <w:rPr>
          <w:rFonts w:cstheme="minorHAnsi"/>
          <w:shd w:val="clear" w:color="auto" w:fill="FFFFFF"/>
        </w:rPr>
        <w:t xml:space="preserve">coraz większa popularnością także wśród miłośników domowych upraw. </w:t>
      </w:r>
      <w:r w:rsidR="00D71524" w:rsidRPr="00DF70D8">
        <w:rPr>
          <w:rFonts w:cstheme="minorHAnsi"/>
          <w:shd w:val="clear" w:color="auto" w:fill="FFFFFF"/>
        </w:rPr>
        <w:t xml:space="preserve">Jaką lampę jednak wybrać, aby zapewnić swoim kwiatom doniczkowym czy też własnoręcznie wyhodowanej rozsadzie papryczek odpowiednią ilość światła? Najlepsze będą te </w:t>
      </w:r>
      <w:proofErr w:type="spellStart"/>
      <w:r w:rsidR="00D71524" w:rsidRPr="00DF70D8">
        <w:rPr>
          <w:rFonts w:cstheme="minorHAnsi"/>
          <w:shd w:val="clear" w:color="auto" w:fill="FFFFFF"/>
        </w:rPr>
        <w:t>ledowe</w:t>
      </w:r>
      <w:proofErr w:type="spellEnd"/>
      <w:r w:rsidR="00D71524" w:rsidRPr="00DF70D8">
        <w:rPr>
          <w:rFonts w:cstheme="minorHAnsi"/>
          <w:shd w:val="clear" w:color="auto" w:fill="FFFFFF"/>
        </w:rPr>
        <w:t>, które zagwarantują bezpieczeństwo uprawy i niezawodność oświetlenia pr</w:t>
      </w:r>
      <w:r w:rsidR="00F43659" w:rsidRPr="00DF70D8">
        <w:rPr>
          <w:rFonts w:cstheme="minorHAnsi"/>
          <w:shd w:val="clear" w:color="auto" w:fill="FFFFFF"/>
        </w:rPr>
        <w:t xml:space="preserve">zez bardzo długi okres, a także dzięki wykorzystanej technologii LED </w:t>
      </w:r>
      <w:r w:rsidR="008603CF">
        <w:rPr>
          <w:rFonts w:cstheme="minorHAnsi"/>
          <w:shd w:val="clear" w:color="auto" w:fill="FFFFFF"/>
        </w:rPr>
        <w:t xml:space="preserve">będą </w:t>
      </w:r>
      <w:r w:rsidR="00F43659" w:rsidRPr="00DF70D8">
        <w:rPr>
          <w:rFonts w:cstheme="minorHAnsi"/>
          <w:shd w:val="clear" w:color="auto" w:fill="FFFFFF"/>
        </w:rPr>
        <w:t xml:space="preserve">miały niski pobór mocy. Ich przewaga bierze się także z tego, że </w:t>
      </w:r>
      <w:r w:rsidR="00D71524" w:rsidRPr="00DF70D8">
        <w:rPr>
          <w:rFonts w:cstheme="minorHAnsi"/>
          <w:shd w:val="clear" w:color="auto" w:fill="FFFFFF"/>
        </w:rPr>
        <w:t xml:space="preserve">składają się </w:t>
      </w:r>
      <w:r w:rsidR="00F43659" w:rsidRPr="00DF70D8">
        <w:rPr>
          <w:rFonts w:cstheme="minorHAnsi"/>
          <w:shd w:val="clear" w:color="auto" w:fill="FFFFFF"/>
        </w:rPr>
        <w:t xml:space="preserve">one z połączonego systemu diod, co daje np. możliwość regulacji </w:t>
      </w:r>
      <w:r w:rsidR="00D71524" w:rsidRPr="00DF70D8">
        <w:rPr>
          <w:rFonts w:cstheme="minorHAnsi"/>
          <w:shd w:val="clear" w:color="auto" w:fill="FFFFFF"/>
        </w:rPr>
        <w:t>natężenia</w:t>
      </w:r>
      <w:r w:rsidR="00F43659" w:rsidRPr="00DF70D8">
        <w:rPr>
          <w:rFonts w:cstheme="minorHAnsi"/>
          <w:shd w:val="clear" w:color="auto" w:fill="FFFFFF"/>
        </w:rPr>
        <w:t xml:space="preserve"> światła. Wśród produkt</w:t>
      </w:r>
      <w:r w:rsidR="00061D2B">
        <w:rPr>
          <w:rFonts w:cstheme="minorHAnsi"/>
          <w:shd w:val="clear" w:color="auto" w:fill="FFFFFF"/>
        </w:rPr>
        <w:t>ów tego typu znajdują się lampy</w:t>
      </w:r>
      <w:r w:rsidR="00F43659" w:rsidRPr="00DF70D8">
        <w:rPr>
          <w:rFonts w:cstheme="minorHAnsi"/>
          <w:shd w:val="clear" w:color="auto" w:fill="FFFFFF"/>
        </w:rPr>
        <w:t xml:space="preserve"> „Hama </w:t>
      </w:r>
      <w:proofErr w:type="spellStart"/>
      <w:r w:rsidR="00F43659" w:rsidRPr="00DF70D8">
        <w:rPr>
          <w:rFonts w:cstheme="minorHAnsi"/>
        </w:rPr>
        <w:t>Circle</w:t>
      </w:r>
      <w:proofErr w:type="spellEnd"/>
      <w:r w:rsidR="00F43659" w:rsidRPr="00DF70D8">
        <w:rPr>
          <w:rFonts w:cstheme="minorHAnsi"/>
        </w:rPr>
        <w:t xml:space="preserve">", która posiada 48 diod LED (18 W) oraz „Hama </w:t>
      </w:r>
      <w:proofErr w:type="spellStart"/>
      <w:r w:rsidR="00F43659" w:rsidRPr="00DF70D8">
        <w:rPr>
          <w:rFonts w:cstheme="minorHAnsi"/>
        </w:rPr>
        <w:t>Xavax</w:t>
      </w:r>
      <w:proofErr w:type="spellEnd"/>
      <w:r w:rsidR="00F43659" w:rsidRPr="00DF70D8">
        <w:rPr>
          <w:rFonts w:cstheme="minorHAnsi"/>
        </w:rPr>
        <w:t xml:space="preserve"> </w:t>
      </w:r>
      <w:proofErr w:type="spellStart"/>
      <w:r w:rsidR="00F43659" w:rsidRPr="00DF70D8">
        <w:rPr>
          <w:rFonts w:cstheme="minorHAnsi"/>
        </w:rPr>
        <w:t>Stick</w:t>
      </w:r>
      <w:proofErr w:type="spellEnd"/>
      <w:r w:rsidR="00F43659" w:rsidRPr="00DF70D8">
        <w:rPr>
          <w:rFonts w:cstheme="minorHAnsi"/>
        </w:rPr>
        <w:t>”</w:t>
      </w:r>
      <w:r w:rsidR="001F5FC5" w:rsidRPr="00DF70D8">
        <w:rPr>
          <w:rFonts w:cstheme="minorHAnsi"/>
        </w:rPr>
        <w:t xml:space="preserve"> z 60 diodami LED (24 W).</w:t>
      </w:r>
      <w:r w:rsidR="00CD5AC2">
        <w:rPr>
          <w:rFonts w:cstheme="minorHAnsi"/>
        </w:rPr>
        <w:t xml:space="preserve"> Wspomniane produkty </w:t>
      </w:r>
      <w:r w:rsidR="00351892" w:rsidRPr="00DF70D8">
        <w:rPr>
          <w:rFonts w:cstheme="minorHAnsi"/>
        </w:rPr>
        <w:t xml:space="preserve">posiadają </w:t>
      </w:r>
      <w:r w:rsidR="001F5FC5" w:rsidRPr="00DF70D8">
        <w:rPr>
          <w:rFonts w:cstheme="minorHAnsi"/>
        </w:rPr>
        <w:t>5 poziomów przyciemniania</w:t>
      </w:r>
      <w:r w:rsidR="00351892" w:rsidRPr="00DF70D8">
        <w:rPr>
          <w:rFonts w:cstheme="minorHAnsi"/>
        </w:rPr>
        <w:t>, dzięki czemu natężenie światła można idealnie dopasować do fazy rozwoju roślin czy też po</w:t>
      </w:r>
      <w:r w:rsidR="00DF70D8">
        <w:rPr>
          <w:rFonts w:cstheme="minorHAnsi"/>
        </w:rPr>
        <w:t xml:space="preserve">trzeb danego gatunku i odmiany. </w:t>
      </w:r>
      <w:r w:rsidR="00CD5AC2">
        <w:rPr>
          <w:rFonts w:cstheme="minorHAnsi"/>
        </w:rPr>
        <w:t xml:space="preserve">Ponadto posiadają one </w:t>
      </w:r>
      <w:r w:rsidR="00CD5AC2" w:rsidRPr="00522A87">
        <w:rPr>
          <w:rFonts w:cstheme="minorHAnsi"/>
        </w:rPr>
        <w:t xml:space="preserve">3 przełączane tryby światła: </w:t>
      </w:r>
      <w:r w:rsidR="00CD5AC2">
        <w:rPr>
          <w:rFonts w:cstheme="minorHAnsi"/>
        </w:rPr>
        <w:t>niebieskie/czerwone, niebieskie i</w:t>
      </w:r>
      <w:r w:rsidR="00CD5AC2" w:rsidRPr="00522A87">
        <w:rPr>
          <w:rFonts w:cstheme="minorHAnsi"/>
        </w:rPr>
        <w:t xml:space="preserve"> czerwone</w:t>
      </w:r>
      <w:r w:rsidR="00CD5AC2">
        <w:rPr>
          <w:rFonts w:cstheme="minorHAnsi"/>
        </w:rPr>
        <w:t xml:space="preserve">, </w:t>
      </w:r>
      <w:r w:rsidR="00CD5AC2">
        <w:rPr>
          <w:rFonts w:cstheme="minorHAnsi"/>
          <w:shd w:val="clear" w:color="auto" w:fill="FFFFFF"/>
        </w:rPr>
        <w:t>które</w:t>
      </w:r>
      <w:r w:rsidR="008603CF">
        <w:rPr>
          <w:rFonts w:cstheme="minorHAnsi"/>
          <w:shd w:val="clear" w:color="auto" w:fill="FFFFFF"/>
        </w:rPr>
        <w:t xml:space="preserve"> są niezbędne dla zrównoważonej domowej uprawy</w:t>
      </w:r>
      <w:r w:rsidR="00CD5AC2">
        <w:rPr>
          <w:rFonts w:cstheme="minorHAnsi"/>
          <w:shd w:val="clear" w:color="auto" w:fill="FFFFFF"/>
        </w:rPr>
        <w:t xml:space="preserve">. Niebieskie światło sprawia, że rośliny są </w:t>
      </w:r>
      <w:r w:rsidR="00CD5AC2" w:rsidRPr="00DF70D8">
        <w:rPr>
          <w:rFonts w:cstheme="minorHAnsi"/>
          <w:shd w:val="clear" w:color="auto" w:fill="FFFFFF"/>
        </w:rPr>
        <w:t>niższe, bardziej zwarte i krępe,</w:t>
      </w:r>
      <w:r w:rsidR="00CD5AC2">
        <w:rPr>
          <w:rFonts w:cstheme="minorHAnsi"/>
          <w:shd w:val="clear" w:color="auto" w:fill="FFFFFF"/>
        </w:rPr>
        <w:t xml:space="preserve"> posiadają silną i gruba łodygę, a także</w:t>
      </w:r>
      <w:r w:rsidR="00CD5AC2" w:rsidRPr="00DF70D8">
        <w:rPr>
          <w:rFonts w:cstheme="minorHAnsi"/>
          <w:shd w:val="clear" w:color="auto" w:fill="FFFFFF"/>
        </w:rPr>
        <w:t xml:space="preserve"> ciemnozielon</w:t>
      </w:r>
      <w:r w:rsidR="00CD5AC2">
        <w:rPr>
          <w:rFonts w:cstheme="minorHAnsi"/>
          <w:shd w:val="clear" w:color="auto" w:fill="FFFFFF"/>
        </w:rPr>
        <w:t>e</w:t>
      </w:r>
      <w:r w:rsidR="00CD5AC2" w:rsidRPr="00DF70D8">
        <w:rPr>
          <w:rFonts w:cstheme="minorHAnsi"/>
          <w:shd w:val="clear" w:color="auto" w:fill="FFFFFF"/>
        </w:rPr>
        <w:t xml:space="preserve"> liści</w:t>
      </w:r>
      <w:r w:rsidR="00CD5AC2">
        <w:rPr>
          <w:rFonts w:cstheme="minorHAnsi"/>
          <w:shd w:val="clear" w:color="auto" w:fill="FFFFFF"/>
        </w:rPr>
        <w:t xml:space="preserve">e i dobrze wybarwione kwiaty. Czerwone światło sprawia natomiast, że </w:t>
      </w:r>
      <w:r w:rsidR="008603CF">
        <w:rPr>
          <w:rFonts w:cstheme="minorHAnsi"/>
          <w:shd w:val="clear" w:color="auto" w:fill="FFFFFF"/>
        </w:rPr>
        <w:t>zawiązują one</w:t>
      </w:r>
      <w:r w:rsidR="00CD5AC2" w:rsidRPr="00DF70D8">
        <w:rPr>
          <w:rFonts w:cstheme="minorHAnsi"/>
          <w:shd w:val="clear" w:color="auto" w:fill="FFFFFF"/>
        </w:rPr>
        <w:t xml:space="preserve"> pąki kwiatowe, kwitną, wyda</w:t>
      </w:r>
      <w:r w:rsidR="00CD5AC2">
        <w:rPr>
          <w:rFonts w:cstheme="minorHAnsi"/>
          <w:shd w:val="clear" w:color="auto" w:fill="FFFFFF"/>
        </w:rPr>
        <w:t>ją</w:t>
      </w:r>
      <w:r w:rsidR="00CD5AC2" w:rsidRPr="00DF70D8">
        <w:rPr>
          <w:rFonts w:cstheme="minorHAnsi"/>
          <w:shd w:val="clear" w:color="auto" w:fill="FFFFFF"/>
        </w:rPr>
        <w:t xml:space="preserve"> owoce</w:t>
      </w:r>
      <w:r w:rsidR="00CD5AC2">
        <w:rPr>
          <w:rFonts w:cstheme="minorHAnsi"/>
          <w:shd w:val="clear" w:color="auto" w:fill="FFFFFF"/>
        </w:rPr>
        <w:t xml:space="preserve">, a później nasiona. </w:t>
      </w:r>
      <w:r w:rsidR="00D65E3E">
        <w:rPr>
          <w:rFonts w:cstheme="minorHAnsi"/>
          <w:shd w:val="clear" w:color="auto" w:fill="FFFFFF"/>
        </w:rPr>
        <w:t>Lampy</w:t>
      </w:r>
      <w:r w:rsidR="00CD5AC2">
        <w:rPr>
          <w:rFonts w:cstheme="minorHAnsi"/>
          <w:shd w:val="clear" w:color="auto" w:fill="FFFFFF"/>
        </w:rPr>
        <w:t xml:space="preserve"> </w:t>
      </w:r>
      <w:r w:rsidR="00CD5AC2" w:rsidRPr="00DF70D8">
        <w:rPr>
          <w:rFonts w:cstheme="minorHAnsi"/>
          <w:shd w:val="clear" w:color="auto" w:fill="FFFFFF"/>
        </w:rPr>
        <w:t xml:space="preserve">„Hama </w:t>
      </w:r>
      <w:proofErr w:type="spellStart"/>
      <w:r w:rsidR="00CD5AC2">
        <w:rPr>
          <w:rFonts w:cstheme="minorHAnsi"/>
        </w:rPr>
        <w:t>Circle</w:t>
      </w:r>
      <w:proofErr w:type="spellEnd"/>
      <w:r w:rsidR="00CD5AC2">
        <w:rPr>
          <w:rFonts w:cstheme="minorHAnsi"/>
        </w:rPr>
        <w:t xml:space="preserve">" </w:t>
      </w:r>
      <w:r w:rsidR="00CD5AC2" w:rsidRPr="00DF70D8">
        <w:rPr>
          <w:rFonts w:cstheme="minorHAnsi"/>
        </w:rPr>
        <w:t xml:space="preserve">oraz „Hama </w:t>
      </w:r>
      <w:proofErr w:type="spellStart"/>
      <w:r w:rsidR="00CD5AC2" w:rsidRPr="00DF70D8">
        <w:rPr>
          <w:rFonts w:cstheme="minorHAnsi"/>
        </w:rPr>
        <w:t>Xavax</w:t>
      </w:r>
      <w:proofErr w:type="spellEnd"/>
      <w:r w:rsidR="00CD5AC2" w:rsidRPr="00DF70D8">
        <w:rPr>
          <w:rFonts w:cstheme="minorHAnsi"/>
        </w:rPr>
        <w:t xml:space="preserve"> </w:t>
      </w:r>
      <w:proofErr w:type="spellStart"/>
      <w:r w:rsidR="00CD5AC2" w:rsidRPr="00DF70D8">
        <w:rPr>
          <w:rFonts w:cstheme="minorHAnsi"/>
        </w:rPr>
        <w:t>Stick</w:t>
      </w:r>
      <w:proofErr w:type="spellEnd"/>
      <w:r w:rsidR="00CD5AC2" w:rsidRPr="00DF70D8">
        <w:rPr>
          <w:rFonts w:cstheme="minorHAnsi"/>
        </w:rPr>
        <w:t>”</w:t>
      </w:r>
      <w:r w:rsidR="00CD5AC2">
        <w:rPr>
          <w:rFonts w:cstheme="minorHAnsi"/>
        </w:rPr>
        <w:t xml:space="preserve"> </w:t>
      </w:r>
      <w:r w:rsidR="00D65E3E">
        <w:rPr>
          <w:rFonts w:cstheme="minorHAnsi"/>
        </w:rPr>
        <w:t xml:space="preserve">dodatkowo </w:t>
      </w:r>
      <w:r w:rsidR="00CD5AC2">
        <w:rPr>
          <w:rFonts w:cstheme="minorHAnsi"/>
        </w:rPr>
        <w:t xml:space="preserve">posiadają </w:t>
      </w:r>
      <w:r w:rsidR="00351892" w:rsidRPr="00DF70D8">
        <w:rPr>
          <w:rFonts w:cstheme="minorHAnsi"/>
        </w:rPr>
        <w:t xml:space="preserve">funkcję </w:t>
      </w:r>
      <w:r w:rsidR="001F5FC5" w:rsidRPr="00DF70D8">
        <w:rPr>
          <w:rFonts w:cstheme="minorHAnsi"/>
        </w:rPr>
        <w:t>automatycznego włączania/wyłączania z wyłącznikiem czasowym</w:t>
      </w:r>
      <w:r w:rsidR="00351892" w:rsidRPr="00DF70D8">
        <w:rPr>
          <w:rFonts w:cstheme="minorHAnsi"/>
        </w:rPr>
        <w:t xml:space="preserve">, </w:t>
      </w:r>
      <w:r w:rsidR="00DF70D8">
        <w:rPr>
          <w:rFonts w:cstheme="minorHAnsi"/>
        </w:rPr>
        <w:t xml:space="preserve">a także </w:t>
      </w:r>
      <w:r w:rsidR="001F5FC5" w:rsidRPr="00DF70D8">
        <w:rPr>
          <w:rFonts w:cstheme="minorHAnsi"/>
        </w:rPr>
        <w:t>2 głowice oświetleniowe z ruchomymi szyjkami i 1 uchwytem na klips</w:t>
      </w:r>
      <w:r w:rsidR="00351892" w:rsidRPr="00DF70D8">
        <w:rPr>
          <w:rFonts w:cstheme="minorHAnsi"/>
        </w:rPr>
        <w:t xml:space="preserve">, co zapewnia </w:t>
      </w:r>
      <w:r w:rsidR="001F5FC5" w:rsidRPr="00DF70D8">
        <w:rPr>
          <w:rFonts w:cstheme="minorHAnsi"/>
        </w:rPr>
        <w:t>maksymalną</w:t>
      </w:r>
      <w:r w:rsidR="00351892" w:rsidRPr="00DF70D8">
        <w:rPr>
          <w:rFonts w:cstheme="minorHAnsi"/>
        </w:rPr>
        <w:t xml:space="preserve"> swobodę </w:t>
      </w:r>
      <w:r w:rsidR="00DF70D8">
        <w:rPr>
          <w:rFonts w:cstheme="minorHAnsi"/>
        </w:rPr>
        <w:t xml:space="preserve">ich </w:t>
      </w:r>
      <w:r w:rsidR="00351892" w:rsidRPr="00DF70D8">
        <w:rPr>
          <w:rFonts w:cstheme="minorHAnsi"/>
        </w:rPr>
        <w:t xml:space="preserve">instalacji i regulacji. </w:t>
      </w:r>
      <w:r w:rsidR="00CD5AC2">
        <w:rPr>
          <w:rFonts w:cstheme="minorHAnsi"/>
        </w:rPr>
        <w:t>Zasilane</w:t>
      </w:r>
      <w:r w:rsidR="00351892" w:rsidRPr="00DF70D8">
        <w:rPr>
          <w:rFonts w:cstheme="minorHAnsi"/>
        </w:rPr>
        <w:t xml:space="preserve"> są </w:t>
      </w:r>
      <w:r w:rsidR="00CD5AC2">
        <w:rPr>
          <w:rFonts w:cstheme="minorHAnsi"/>
        </w:rPr>
        <w:t xml:space="preserve">one </w:t>
      </w:r>
      <w:r w:rsidR="00351892" w:rsidRPr="00DF70D8">
        <w:rPr>
          <w:rFonts w:cstheme="minorHAnsi"/>
        </w:rPr>
        <w:t xml:space="preserve">przez port USB. </w:t>
      </w:r>
    </w:p>
    <w:p w:rsidR="00D33ADA" w:rsidRDefault="00D33ADA" w:rsidP="001F5FC5">
      <w:pPr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>S</w:t>
      </w:r>
      <w:r w:rsidRPr="00DF70D8">
        <w:rPr>
          <w:rFonts w:cstheme="minorHAnsi"/>
          <w:shd w:val="clear" w:color="auto" w:fill="FFFFFF"/>
        </w:rPr>
        <w:t>pecjalne lampy</w:t>
      </w:r>
      <w:r>
        <w:rPr>
          <w:rFonts w:cstheme="minorHAnsi"/>
          <w:shd w:val="clear" w:color="auto" w:fill="FFFFFF"/>
        </w:rPr>
        <w:t>, o których mowa,</w:t>
      </w:r>
      <w:r w:rsidRPr="00DF70D8">
        <w:rPr>
          <w:rFonts w:cstheme="minorHAnsi"/>
          <w:shd w:val="clear" w:color="auto" w:fill="FFFFFF"/>
        </w:rPr>
        <w:t xml:space="preserve"> </w:t>
      </w:r>
      <w:r w:rsidR="00CD5AC2">
        <w:rPr>
          <w:rFonts w:cstheme="minorHAnsi"/>
        </w:rPr>
        <w:t xml:space="preserve">to nowoczesny sposób na piękne rośliny o każdej porze roku, niezależnie od tego, o której godzinie zapada zmrok. </w:t>
      </w:r>
      <w:r w:rsidR="008603CF">
        <w:rPr>
          <w:rFonts w:cstheme="minorHAnsi"/>
        </w:rPr>
        <w:t>Warto wspomnieć też o tym, że o</w:t>
      </w:r>
      <w:r w:rsidR="003728F8">
        <w:rPr>
          <w:rFonts w:cstheme="minorHAnsi"/>
        </w:rPr>
        <w:t>prócz sw</w:t>
      </w:r>
      <w:r w:rsidR="008603CF">
        <w:rPr>
          <w:rFonts w:cstheme="minorHAnsi"/>
        </w:rPr>
        <w:t xml:space="preserve">oich podstawowych funkcji, mogą one </w:t>
      </w:r>
      <w:r w:rsidR="003728F8">
        <w:rPr>
          <w:rFonts w:cstheme="minorHAnsi"/>
        </w:rPr>
        <w:t>pełnić swego rodzaju element dekoracyjny pomieszczenia –</w:t>
      </w:r>
      <w:r>
        <w:rPr>
          <w:rFonts w:cstheme="minorHAnsi"/>
        </w:rPr>
        <w:t xml:space="preserve"> bo chyba nikt nie ma wątpliwości, że prezentują się bardzo designersko.</w:t>
      </w:r>
    </w:p>
    <w:p w:rsidR="00DF70D8" w:rsidRDefault="00187E55" w:rsidP="00F43659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Lampy do </w:t>
      </w:r>
      <w:r w:rsidR="00D33ADA" w:rsidRPr="00DF70D8">
        <w:rPr>
          <w:rFonts w:cstheme="minorHAnsi"/>
          <w:shd w:val="clear" w:color="auto" w:fill="FFFFFF"/>
        </w:rPr>
        <w:t xml:space="preserve">doświetlania roślin </w:t>
      </w:r>
      <w:r w:rsidRPr="00DF70D8">
        <w:rPr>
          <w:rFonts w:cstheme="minorHAnsi"/>
          <w:shd w:val="clear" w:color="auto" w:fill="FFFFFF"/>
        </w:rPr>
        <w:t xml:space="preserve">„Hama </w:t>
      </w:r>
      <w:proofErr w:type="spellStart"/>
      <w:r w:rsidRPr="00DF70D8">
        <w:rPr>
          <w:rFonts w:cstheme="minorHAnsi"/>
        </w:rPr>
        <w:t>Circle</w:t>
      </w:r>
      <w:proofErr w:type="spellEnd"/>
      <w:r w:rsidRPr="00DF70D8">
        <w:rPr>
          <w:rFonts w:cstheme="minorHAnsi"/>
        </w:rPr>
        <w:t>"</w:t>
      </w:r>
      <w:r>
        <w:rPr>
          <w:rFonts w:cstheme="minorHAnsi"/>
        </w:rPr>
        <w:t xml:space="preserve"> i </w:t>
      </w:r>
      <w:r w:rsidRPr="00DF70D8">
        <w:rPr>
          <w:rFonts w:cstheme="minorHAnsi"/>
        </w:rPr>
        <w:t xml:space="preserve">„Hama </w:t>
      </w:r>
      <w:proofErr w:type="spellStart"/>
      <w:r w:rsidRPr="00DF70D8">
        <w:rPr>
          <w:rFonts w:cstheme="minorHAnsi"/>
        </w:rPr>
        <w:t>Xavax</w:t>
      </w:r>
      <w:proofErr w:type="spellEnd"/>
      <w:r w:rsidRPr="00DF70D8">
        <w:rPr>
          <w:rFonts w:cstheme="minorHAnsi"/>
        </w:rPr>
        <w:t xml:space="preserve"> </w:t>
      </w:r>
      <w:proofErr w:type="spellStart"/>
      <w:r w:rsidRPr="00DF70D8">
        <w:rPr>
          <w:rFonts w:cstheme="minorHAnsi"/>
        </w:rPr>
        <w:t>Stick</w:t>
      </w:r>
      <w:proofErr w:type="spellEnd"/>
      <w:r w:rsidRPr="00DF70D8">
        <w:rPr>
          <w:rFonts w:cstheme="minorHAnsi"/>
        </w:rPr>
        <w:t>”</w:t>
      </w:r>
      <w:r>
        <w:rPr>
          <w:rFonts w:cstheme="minorHAnsi"/>
        </w:rPr>
        <w:t xml:space="preserve"> dostępne są w cenie: </w:t>
      </w:r>
      <w:r w:rsidRPr="00522A87">
        <w:rPr>
          <w:rFonts w:cstheme="minorHAnsi"/>
        </w:rPr>
        <w:t>149,00 PLN</w:t>
      </w:r>
    </w:p>
    <w:p w:rsidR="00187E55" w:rsidRDefault="00187E55" w:rsidP="008603CF">
      <w:pPr>
        <w:spacing w:after="0" w:line="240" w:lineRule="auto"/>
        <w:jc w:val="both"/>
        <w:rPr>
          <w:rFonts w:cstheme="minorHAnsi"/>
        </w:rPr>
      </w:pPr>
    </w:p>
    <w:p w:rsidR="00187E55" w:rsidRDefault="00187E55" w:rsidP="00F43659">
      <w:pPr>
        <w:spacing w:after="0"/>
        <w:jc w:val="both"/>
        <w:rPr>
          <w:rFonts w:cstheme="minorHAnsi"/>
        </w:rPr>
      </w:pPr>
      <w:r>
        <w:rPr>
          <w:rFonts w:cstheme="minorHAnsi"/>
        </w:rPr>
        <w:t>Więcej informacji można zna</w:t>
      </w:r>
      <w:bookmarkStart w:id="0" w:name="_GoBack"/>
      <w:bookmarkEnd w:id="0"/>
      <w:r>
        <w:rPr>
          <w:rFonts w:cstheme="minorHAnsi"/>
        </w:rPr>
        <w:t xml:space="preserve">leźć na stronie: </w:t>
      </w:r>
      <w:hyperlink r:id="rId8" w:history="1">
        <w:r>
          <w:rPr>
            <w:rStyle w:val="Hipercze"/>
          </w:rPr>
          <w:t>https://pl.hama.com/</w:t>
        </w:r>
      </w:hyperlink>
    </w:p>
    <w:p w:rsidR="001F5FC5" w:rsidRDefault="001F5FC5" w:rsidP="00F43659">
      <w:pPr>
        <w:spacing w:after="0"/>
        <w:jc w:val="both"/>
        <w:rPr>
          <w:rFonts w:cstheme="minorHAnsi"/>
        </w:rPr>
      </w:pPr>
    </w:p>
    <w:p w:rsidR="00F43659" w:rsidRDefault="00F43659" w:rsidP="00F43659">
      <w:pPr>
        <w:spacing w:after="0"/>
        <w:jc w:val="both"/>
        <w:rPr>
          <w:rFonts w:cstheme="minorHAnsi"/>
        </w:rPr>
      </w:pPr>
    </w:p>
    <w:p w:rsidR="00522A87" w:rsidRPr="00522A87" w:rsidRDefault="00522A87" w:rsidP="00522A87">
      <w:pPr>
        <w:jc w:val="both"/>
        <w:rPr>
          <w:rFonts w:cstheme="minorHAnsi"/>
        </w:rPr>
      </w:pPr>
    </w:p>
    <w:sectPr w:rsidR="00522A87" w:rsidRPr="00522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303" w:rsidRDefault="00311303" w:rsidP="00155E52">
      <w:pPr>
        <w:spacing w:after="0" w:line="240" w:lineRule="auto"/>
      </w:pPr>
      <w:r>
        <w:separator/>
      </w:r>
    </w:p>
  </w:endnote>
  <w:endnote w:type="continuationSeparator" w:id="0">
    <w:p w:rsidR="00311303" w:rsidRDefault="00311303" w:rsidP="00155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303" w:rsidRDefault="00311303" w:rsidP="00155E52">
      <w:pPr>
        <w:spacing w:after="0" w:line="240" w:lineRule="auto"/>
      </w:pPr>
      <w:r>
        <w:separator/>
      </w:r>
    </w:p>
  </w:footnote>
  <w:footnote w:type="continuationSeparator" w:id="0">
    <w:p w:rsidR="00311303" w:rsidRDefault="00311303" w:rsidP="00155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7780"/>
    <w:multiLevelType w:val="multilevel"/>
    <w:tmpl w:val="51302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515B8D"/>
    <w:multiLevelType w:val="multilevel"/>
    <w:tmpl w:val="EF3C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D20B05"/>
    <w:multiLevelType w:val="multilevel"/>
    <w:tmpl w:val="C5A2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9EC617F"/>
    <w:multiLevelType w:val="multilevel"/>
    <w:tmpl w:val="24DE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5201EF"/>
    <w:multiLevelType w:val="multilevel"/>
    <w:tmpl w:val="A51C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A87"/>
    <w:rsid w:val="00061D2B"/>
    <w:rsid w:val="000C66C9"/>
    <w:rsid w:val="00155E52"/>
    <w:rsid w:val="00187E55"/>
    <w:rsid w:val="001F5FC5"/>
    <w:rsid w:val="00244789"/>
    <w:rsid w:val="00311303"/>
    <w:rsid w:val="00351892"/>
    <w:rsid w:val="003728F8"/>
    <w:rsid w:val="004444D8"/>
    <w:rsid w:val="00522A87"/>
    <w:rsid w:val="00777E54"/>
    <w:rsid w:val="007C17B4"/>
    <w:rsid w:val="007E4282"/>
    <w:rsid w:val="008603CF"/>
    <w:rsid w:val="00877A28"/>
    <w:rsid w:val="00885838"/>
    <w:rsid w:val="008F43AF"/>
    <w:rsid w:val="00B25C2C"/>
    <w:rsid w:val="00B30FE7"/>
    <w:rsid w:val="00BF51B6"/>
    <w:rsid w:val="00CD5AC2"/>
    <w:rsid w:val="00D33ADA"/>
    <w:rsid w:val="00D65E3E"/>
    <w:rsid w:val="00D65E82"/>
    <w:rsid w:val="00D71524"/>
    <w:rsid w:val="00DF70D8"/>
    <w:rsid w:val="00F43659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22A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22A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2A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2A8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22A8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22A87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2A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E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E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E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22A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22A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2A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2A8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22A8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22A87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2A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E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E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E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8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7063">
          <w:marLeft w:val="0"/>
          <w:marRight w:val="0"/>
          <w:marTop w:val="0"/>
          <w:marBottom w:val="0"/>
          <w:divBdr>
            <w:top w:val="single" w:sz="6" w:space="2" w:color="F7F7F9"/>
            <w:left w:val="single" w:sz="6" w:space="3" w:color="F7F7F9"/>
            <w:bottom w:val="single" w:sz="6" w:space="2" w:color="F7F7F9"/>
            <w:right w:val="single" w:sz="6" w:space="3" w:color="F7F7F9"/>
          </w:divBdr>
        </w:div>
        <w:div w:id="17477235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1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3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hama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19</cp:revision>
  <dcterms:created xsi:type="dcterms:W3CDTF">2019-11-18T08:14:00Z</dcterms:created>
  <dcterms:modified xsi:type="dcterms:W3CDTF">2019-11-20T10:13:00Z</dcterms:modified>
</cp:coreProperties>
</file>